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7960"/>
        </w:tabs>
        <w:rPr>
          <w:rFonts w:ascii="Times" w:cs="Times" w:eastAsia="Times" w:hAnsi="Times"/>
          <w:color w:val="000000"/>
        </w:rPr>
      </w:pPr>
      <w:r w:rsidDel="00000000" w:rsidR="00000000" w:rsidRPr="00000000">
        <w:rPr>
          <w:rFonts w:ascii="Times" w:cs="Times" w:eastAsia="Times" w:hAnsi="Times"/>
          <w:color w:val="000000"/>
          <w:rtl w:val="0"/>
        </w:rPr>
        <w:tab/>
      </w:r>
    </w:p>
    <w:p w:rsidR="00000000" w:rsidDel="00000000" w:rsidP="00000000" w:rsidRDefault="00000000" w:rsidRPr="00000000" w14:paraId="00000002">
      <w:pPr>
        <w:widowControl w:val="0"/>
        <w:spacing w:after="240" w:lineRule="auto"/>
        <w:rPr>
          <w:rFonts w:ascii="Merriweather Sans" w:cs="Merriweather Sans" w:eastAsia="Merriweather Sans" w:hAnsi="Merriweather Sans"/>
          <w:color w:val="6c4e9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-228595</wp:posOffset>
            </wp:positionH>
            <wp:positionV relativeFrom="paragraph">
              <wp:posOffset>165100</wp:posOffset>
            </wp:positionV>
            <wp:extent cx="2635250" cy="1257300"/>
            <wp:effectExtent b="0" l="0" r="0" t="0"/>
            <wp:wrapSquare wrapText="bothSides" distB="0" distT="0" distL="114300" distR="114300"/>
            <wp:docPr descr="Ide HD:Users:claes-goranahlander:Desktop:Villaäg Thomas logga:Kronobergloggs.tif" id="6" name="image1.png"/>
            <a:graphic>
              <a:graphicData uri="http://schemas.openxmlformats.org/drawingml/2006/picture">
                <pic:pic>
                  <pic:nvPicPr>
                    <pic:cNvPr descr="Ide HD:Users:claes-goranahlander:Desktop:Villaäg Thomas logga:Kronobergloggs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spacing w:after="240" w:lineRule="auto"/>
        <w:rPr>
          <w:rFonts w:ascii="Trebuchet MS" w:cs="Trebuchet MS" w:eastAsia="Trebuchet MS" w:hAnsi="Trebuchet MS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lineRule="auto"/>
        <w:rPr>
          <w:rFonts w:ascii="Trebuchet MS" w:cs="Trebuchet MS" w:eastAsia="Trebuchet MS" w:hAnsi="Trebuchet MS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lineRule="auto"/>
        <w:rPr>
          <w:rFonts w:ascii="Trebuchet MS" w:cs="Trebuchet MS" w:eastAsia="Trebuchet MS" w:hAnsi="Trebuchet MS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240" w:lineRule="auto"/>
        <w:rPr>
          <w:rFonts w:ascii="Trebuchet MS" w:cs="Trebuchet MS" w:eastAsia="Trebuchet MS" w:hAnsi="Trebuchet MS"/>
          <w:b w:val="1"/>
          <w:bCs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lineRule="auto"/>
        <w:rPr>
          <w:rFonts w:ascii="Times" w:cs="Times" w:eastAsia="Times" w:hAnsi="Time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8"/>
          <w:szCs w:val="28"/>
          <w:rtl w:val="0"/>
        </w:rPr>
        <w:t xml:space="preserve">Dagordning för årsmöte med Villaägarna Kronoberg torsdagen den 26 mars 2026 kl. 18.00 i VÄXJÖ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Öppnande av mötet genom ordförande 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Fråga om mötet utlysts i behörig ordning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Anteckning av närvarande och upprättande av röstlängd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Fastställande av dagordning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Val av ordförande för mötet 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Val av övriga funktionärer för mötet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Föredragning av Årsredovisningen - Verksamhetsberättelse- Ekonomisk redovisning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Föredragning av revisionsberättelse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Fastställande av resultat- och balansräkning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Disposition av årets resultat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Fråga om ansvarsfrihet för styrelsen 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Beslut om arvoden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  <w:t xml:space="preserve">Information om verksamhetsplan och budget för innevarande verksamhetsår.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Fastställande av antal ledamöter i styrelsen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Val av ordförande i styrelsen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Val av ledamöter i styrelsen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Val av övriga funktionärer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Val av revisorer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Val av valberedning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Beslut om medlemsavgift till föreningen för kommande verksamhetsår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tl w:val="0"/>
        </w:rPr>
        <w:t xml:space="preserve">Behandling av förslag från styrelsen.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Behandling av inkomna motioner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u w:val="none"/>
        </w:rPr>
      </w:pPr>
      <w:r w:rsidDel="00000000" w:rsidR="00000000" w:rsidRPr="00000000">
        <w:rPr>
          <w:rtl w:val="0"/>
        </w:rPr>
        <w:t xml:space="preserve">Övriga frågor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220"/>
          <w:tab w:val="left" w:leader="none" w:pos="720"/>
        </w:tabs>
        <w:spacing w:after="320" w:lineRule="auto"/>
        <w:ind w:left="720" w:hanging="72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Årsmötet avslutas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4a4a4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4a4a4a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56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rebuchet MS"/>
  <w:font w:name="Arial"/>
  <w:font w:name="Merriweather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C23376"/>
    <w:rPr>
      <w:rFonts w:ascii="Lucida Grande" w:cs="Lucida Grande" w:hAnsi="Lucida Grande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C23376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Sans-regular.ttf"/><Relationship Id="rId2" Type="http://schemas.openxmlformats.org/officeDocument/2006/relationships/font" Target="fonts/MerriweatherSans-bold.ttf"/><Relationship Id="rId3" Type="http://schemas.openxmlformats.org/officeDocument/2006/relationships/font" Target="fonts/MerriweatherSans-italic.ttf"/><Relationship Id="rId4" Type="http://schemas.openxmlformats.org/officeDocument/2006/relationships/font" Target="fonts/MerriweatherSans-boldItalic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PsewnDVpZXGHmv6EzwDNIjHCQ==">CgMxLjA4AHIhMUoxbzh0VWxVZG5qNmVLUTd4U2ZwMkE4eWZuS1c5ekNs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2021-03-21T18:57:00Z</dcterms:created>
  <dc:creator>Claes-Göran</dc:creator>
</cp:coreProperties>
</file>